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6EF8">
        <w:rPr>
          <w:rFonts w:ascii="Times New Roman" w:hAnsi="Times New Roman" w:cs="Times New Roman"/>
          <w:b/>
          <w:sz w:val="28"/>
          <w:szCs w:val="28"/>
        </w:rPr>
        <w:t>Конспект урока по биологии в 9 классе</w:t>
      </w:r>
    </w:p>
    <w:p w:rsidR="00FE420B" w:rsidRPr="00E16EF8" w:rsidRDefault="00FE420B" w:rsidP="00FE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FE420B" w:rsidRPr="00E16EF8" w:rsidRDefault="00FE420B" w:rsidP="00FE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 xml:space="preserve"> «Сравнительная оценка морфологических  признаков растений 2</w:t>
      </w:r>
      <w:r w:rsidRPr="00E16EF8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Pr="00E16EF8">
        <w:rPr>
          <w:rFonts w:ascii="Times New Roman" w:hAnsi="Times New Roman" w:cs="Times New Roman"/>
          <w:b/>
          <w:sz w:val="28"/>
          <w:szCs w:val="28"/>
        </w:rPr>
        <w:t xml:space="preserve"> популяций одного вида».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E420B" w:rsidRPr="00E16EF8" w:rsidRDefault="00FE420B" w:rsidP="00FE42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обобщение знаний учащихся о популяции как элементарной эволюционирующей структуре;</w:t>
      </w:r>
    </w:p>
    <w:p w:rsidR="00FE420B" w:rsidRPr="00E16EF8" w:rsidRDefault="00FE420B" w:rsidP="00FE42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исследование морфологических признаков растений методом биометрии;</w:t>
      </w:r>
    </w:p>
    <w:p w:rsidR="00FE420B" w:rsidRPr="00E16EF8" w:rsidRDefault="00FE420B" w:rsidP="00FE420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применение полученных знаний для решения практических задач;</w:t>
      </w:r>
    </w:p>
    <w:p w:rsidR="00FE420B" w:rsidRPr="00E16EF8" w:rsidRDefault="00FE420B" w:rsidP="00FE42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развитие умений самостоятельно сравнивать и обобщать изучаемые факты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 xml:space="preserve"> делать выводы;</w:t>
      </w:r>
    </w:p>
    <w:p w:rsidR="00FE420B" w:rsidRPr="00E16EF8" w:rsidRDefault="00FE420B" w:rsidP="00FE420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воспитание ответственности каждого ученика за результаты работы, умения работать в группе;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E16EF8">
        <w:rPr>
          <w:rFonts w:ascii="Times New Roman" w:hAnsi="Times New Roman" w:cs="Times New Roman"/>
          <w:sz w:val="28"/>
          <w:szCs w:val="28"/>
        </w:rPr>
        <w:t xml:space="preserve"> костер безостый.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Материал  исследований</w:t>
      </w:r>
      <w:r w:rsidRPr="00E16EF8">
        <w:rPr>
          <w:rFonts w:ascii="Times New Roman" w:hAnsi="Times New Roman" w:cs="Times New Roman"/>
          <w:sz w:val="28"/>
          <w:szCs w:val="28"/>
        </w:rPr>
        <w:t>: морфологические признаки растений (высота растений, кустистость, длина колоса, масса колоса)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 xml:space="preserve">Метод обработки признаков </w:t>
      </w:r>
      <w:r w:rsidRPr="00E16EF8">
        <w:rPr>
          <w:rFonts w:ascii="Times New Roman" w:hAnsi="Times New Roman" w:cs="Times New Roman"/>
          <w:sz w:val="28"/>
          <w:szCs w:val="28"/>
        </w:rPr>
        <w:t>- биометрический.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r w:rsidRPr="00E16EF8">
        <w:rPr>
          <w:rFonts w:ascii="Times New Roman" w:hAnsi="Times New Roman" w:cs="Times New Roman"/>
          <w:sz w:val="28"/>
          <w:szCs w:val="28"/>
        </w:rPr>
        <w:t>- урок-практикум.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16EF8">
        <w:rPr>
          <w:rFonts w:ascii="Times New Roman" w:hAnsi="Times New Roman" w:cs="Times New Roman"/>
          <w:sz w:val="28"/>
          <w:szCs w:val="28"/>
        </w:rPr>
        <w:t>: гербарные экземпляры растений, инструкционные карты, групповые задания, оценочные листы, листы с опорными знаниями (на доске и для каждой группы).</w:t>
      </w:r>
    </w:p>
    <w:p w:rsidR="00FE420B" w:rsidRPr="00E16EF8" w:rsidRDefault="00FE420B" w:rsidP="00FE42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EF8" w:rsidRDefault="00E16EF8" w:rsidP="00FE42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EF8" w:rsidRDefault="00E16EF8" w:rsidP="00FE42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20B" w:rsidRPr="00E16EF8" w:rsidRDefault="00FE420B" w:rsidP="00FE42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FE420B" w:rsidRPr="00E16EF8" w:rsidRDefault="00FE420B" w:rsidP="00FE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E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6EF8">
        <w:rPr>
          <w:rFonts w:ascii="Times New Roman" w:hAnsi="Times New Roman" w:cs="Times New Roman"/>
          <w:b/>
          <w:sz w:val="28"/>
          <w:szCs w:val="28"/>
        </w:rPr>
        <w:t xml:space="preserve">.Организационный </w:t>
      </w:r>
      <w:proofErr w:type="gramStart"/>
      <w:r w:rsidRPr="00E16EF8">
        <w:rPr>
          <w:rFonts w:ascii="Times New Roman" w:hAnsi="Times New Roman" w:cs="Times New Roman"/>
          <w:b/>
          <w:sz w:val="28"/>
          <w:szCs w:val="28"/>
        </w:rPr>
        <w:t>момент .</w:t>
      </w:r>
      <w:proofErr w:type="gramEnd"/>
    </w:p>
    <w:p w:rsidR="00FE420B" w:rsidRPr="00E16EF8" w:rsidRDefault="00FE420B" w:rsidP="00FE42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Постановка учебных целей</w:t>
      </w:r>
      <w:r w:rsidRPr="00E16EF8">
        <w:rPr>
          <w:rFonts w:ascii="Times New Roman" w:hAnsi="Times New Roman" w:cs="Times New Roman"/>
          <w:sz w:val="28"/>
          <w:szCs w:val="28"/>
        </w:rPr>
        <w:t>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Учитель. Сегодня мы будем  заниматься исследовательской деятельностью.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6EF8">
        <w:rPr>
          <w:rFonts w:ascii="Times New Roman" w:hAnsi="Times New Roman" w:cs="Times New Roman"/>
          <w:b/>
          <w:sz w:val="28"/>
          <w:szCs w:val="28"/>
        </w:rPr>
        <w:t>. Основное содержание урока.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1. Введение в проблемную ситуацию</w:t>
      </w:r>
      <w:r w:rsidRPr="00E16EF8">
        <w:rPr>
          <w:rFonts w:ascii="Times New Roman" w:hAnsi="Times New Roman" w:cs="Times New Roman"/>
          <w:sz w:val="28"/>
          <w:szCs w:val="28"/>
        </w:rPr>
        <w:t>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Учитель. Ребята! Любая популяция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остоит из неодинаковых особей, отличающихся  друг от друга по каждому признаку. Практически невозможно найти даже двух особей абсолютно одинаковых. Возможность оценить разнообразие изучаемых объектов имеют большое научное значение. Например, в сельском хозяйстве для создания новых пород животных и новых сортов растений. Чем разнообразнее растения в популяциях, тем больше имеется возможностей  для естественного отбора в этих популяциях, особи способны быстрее адаптироваться к изменениям условий среды, у них выше устойчивость к болезням, Но как определить степень разнообразия признаков и дать сравнительную оценку растениям? Применить визуальный метод?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Учащиеся: Можно, но это будет приближенная оценка.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Учитель: Чтобы была объективная и достоверная оценка, нужно применить научный метод. Сегодня на уроке мы попробуем применить математический метод в изучении морфологических признаков пырея безостого.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 xml:space="preserve">иометрический метод, сделаем маленький шаг в науку. Эпиграфом урока будет замечательное высказывание немецкого мыслителя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 Канта: «Без сомнения, все наше знание начинается с опыта».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2. Этапы  работы: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lastRenderedPageBreak/>
        <w:t>2.Биометрическая  обработка  признаков  растений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и получение биометрических показателей.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Учитель. Сейчас вы разобьетесь на 4 группы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о 3 человека. Каждая группа получает задание (по выбору).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Задание №1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пределить биометрические показатели высоты растений двух популяций.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  <w:gridSpan w:val="5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Высота растений, </w:t>
            </w:r>
            <w:proofErr w:type="gram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Задание №2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пределить биометрические показатели кустистости растений двух популяций.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  <w:gridSpan w:val="5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Кустистость растений </w:t>
            </w:r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Задание №3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пределить биометрические показатели длины колоса двух популяций.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  <w:gridSpan w:val="5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Длина  колоса, </w:t>
            </w:r>
            <w:proofErr w:type="gram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Задание №4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пределить биометрические показатели масса колоса двух популяций.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  <w:gridSpan w:val="5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Масса колоса растений, </w:t>
            </w:r>
            <w:proofErr w:type="gram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E420B" w:rsidRPr="00E16EF8" w:rsidTr="00A308A5">
        <w:tc>
          <w:tcPr>
            <w:tcW w:w="1595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популяции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95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6" w:type="dxa"/>
            <w:vAlign w:val="center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Учитель. По каким морфологическим признакам мы будем сравнивать растения 2х популяций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Учащиеся. По 4 признакам: высоте, кустистости растений, длине и массе колоса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Учитель. Чтобы оценить разнообразие (изменчивость) и развитие этих признаков, вы должны, пользуясь инструкционной картой и данными вашего задания, получить биометрические показатели. Это- цель вашей групповой работы 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Групповая работа с текстом задания и инструкционной картой. На выполнение заданий выделяется 25 минут.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Оказывается помощь ученика-консультанта.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EF8" w:rsidRDefault="00E16EF8" w:rsidP="00FE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0B" w:rsidRPr="00E16EF8" w:rsidRDefault="00FE420B" w:rsidP="00FE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Инструкционная карта.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1. Для определения биометрических показателей (средней арифметическо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 xml:space="preserve"> Ҳ, среднего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 отклонения – σ (сигмы) и коэффициента вариации – C</w:t>
      </w:r>
      <w:r w:rsidRPr="00E16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6EF8">
        <w:rPr>
          <w:rFonts w:ascii="Times New Roman" w:hAnsi="Times New Roman" w:cs="Times New Roman"/>
          <w:sz w:val="28"/>
          <w:szCs w:val="28"/>
        </w:rPr>
        <w:t>) составляем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Варианта (величина признака)-∑ </w:t>
            </w:r>
            <w:proofErr w:type="spell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(разность средней арифметической и варианты) </w:t>
            </w:r>
            <w:proofErr w:type="spell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proofErr w:type="spellEnd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Квадраты отклонений (</w:t>
            </w:r>
            <w:proofErr w:type="spell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proofErr w:type="spellEnd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 графа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2 графа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3 графа</w:t>
            </w: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1. 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(x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Ҳ)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2. 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(x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Ҳ)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3. 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-Ҳ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(x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-Ҳ)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4. 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(x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Ҳ)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5. 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(x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Ҳ)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Ҳ – средняя арифметическая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Ҳ </w:t>
            </w:r>
            <w:proofErr w:type="spell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=∑xi</w:t>
            </w:r>
            <w:proofErr w:type="spellEnd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-количество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proofErr w:type="spellEnd"/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)²</w:t>
            </w:r>
            <w:proofErr w:type="gramEnd"/>
          </w:p>
        </w:tc>
      </w:tr>
    </w:tbl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2.В первую графу из задания вписываем вариант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высота растения, кустистость, длина колоса).Суммируем их (x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6EF8">
        <w:rPr>
          <w:rFonts w:ascii="Times New Roman" w:hAnsi="Times New Roman" w:cs="Times New Roman"/>
          <w:sz w:val="28"/>
          <w:szCs w:val="28"/>
        </w:rPr>
        <w:t>+x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6EF8">
        <w:rPr>
          <w:rFonts w:ascii="Times New Roman" w:hAnsi="Times New Roman" w:cs="Times New Roman"/>
          <w:sz w:val="28"/>
          <w:szCs w:val="28"/>
        </w:rPr>
        <w:t>+x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16EF8">
        <w:rPr>
          <w:rFonts w:ascii="Times New Roman" w:hAnsi="Times New Roman" w:cs="Times New Roman"/>
          <w:sz w:val="28"/>
          <w:szCs w:val="28"/>
        </w:rPr>
        <w:t>+x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16EF8">
        <w:rPr>
          <w:rFonts w:ascii="Times New Roman" w:hAnsi="Times New Roman" w:cs="Times New Roman"/>
          <w:sz w:val="28"/>
          <w:szCs w:val="28"/>
        </w:rPr>
        <w:t>+x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16EF8">
        <w:rPr>
          <w:rFonts w:ascii="Times New Roman" w:hAnsi="Times New Roman" w:cs="Times New Roman"/>
          <w:sz w:val="28"/>
          <w:szCs w:val="28"/>
        </w:rPr>
        <w:t>) и делим на число вариантов, получаем среднюю величину признака.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Ҳ= (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6EF8">
        <w:rPr>
          <w:rFonts w:ascii="Times New Roman" w:hAnsi="Times New Roman" w:cs="Times New Roman"/>
          <w:sz w:val="28"/>
          <w:szCs w:val="28"/>
        </w:rPr>
        <w:t>+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6EF8">
        <w:rPr>
          <w:rFonts w:ascii="Times New Roman" w:hAnsi="Times New Roman" w:cs="Times New Roman"/>
          <w:sz w:val="28"/>
          <w:szCs w:val="28"/>
        </w:rPr>
        <w:t>+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16EF8">
        <w:rPr>
          <w:rFonts w:ascii="Times New Roman" w:hAnsi="Times New Roman" w:cs="Times New Roman"/>
          <w:sz w:val="28"/>
          <w:szCs w:val="28"/>
        </w:rPr>
        <w:t>+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16EF8">
        <w:rPr>
          <w:rFonts w:ascii="Times New Roman" w:hAnsi="Times New Roman" w:cs="Times New Roman"/>
          <w:sz w:val="28"/>
          <w:szCs w:val="28"/>
        </w:rPr>
        <w:t xml:space="preserve">+ 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16EF8">
        <w:rPr>
          <w:rFonts w:ascii="Times New Roman" w:hAnsi="Times New Roman" w:cs="Times New Roman"/>
          <w:sz w:val="28"/>
          <w:szCs w:val="28"/>
        </w:rPr>
        <w:t>) = ∑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16EF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6EF8">
        <w:rPr>
          <w:rFonts w:ascii="Times New Roman" w:hAnsi="Times New Roman" w:cs="Times New Roman"/>
          <w:sz w:val="28"/>
          <w:szCs w:val="28"/>
        </w:rPr>
        <w:t xml:space="preserve">/ 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lastRenderedPageBreak/>
        <w:t>3.Определяем разность средней арифметической и каждой варианты(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>-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</w:rPr>
        <w:t>) и вписываем её во вторую графу.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4.Каждое отклонение возводим в квадрат и вписываем квадраты отклонений(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ҳi-</w:t>
      </w:r>
      <w:proofErr w:type="spellEnd"/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</w:rPr>
        <w:t>)² в 3-ю графу. Суммируем все числа 3-ей графы, получаем сумму квадратов отклонений  ∑ (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>-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</w:rPr>
        <w:t>)².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5.Определяем показатели изменчивости: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EF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)среднее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 отклонение – σ (сигму) по формуле: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σ=∑ (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>-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</w:rPr>
        <w:t xml:space="preserve">)²/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E16E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6EF8">
        <w:rPr>
          <w:rFonts w:ascii="Times New Roman" w:hAnsi="Times New Roman" w:cs="Times New Roman"/>
          <w:sz w:val="28"/>
          <w:szCs w:val="28"/>
        </w:rPr>
        <w:t>-1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EF8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) коэффициент вариации –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Cv</w:t>
      </w:r>
      <w:proofErr w:type="spellEnd"/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EF8">
        <w:rPr>
          <w:rFonts w:ascii="Times New Roman" w:hAnsi="Times New Roman" w:cs="Times New Roman"/>
          <w:sz w:val="28"/>
          <w:szCs w:val="28"/>
        </w:rPr>
        <w:t>Cv=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 σ /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6EF8">
        <w:rPr>
          <w:rFonts w:ascii="Times New Roman" w:hAnsi="Times New Roman" w:cs="Times New Roman"/>
          <w:sz w:val="28"/>
          <w:szCs w:val="28"/>
        </w:rPr>
        <w:t>*100%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6.Выписываем биометрические показатели в оценочный лист(Ҳ, σ ,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>) и на доску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E420B" w:rsidRPr="00E16EF8" w:rsidRDefault="00FE420B" w:rsidP="00FE42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Оценочный лист.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2414"/>
        <w:gridCol w:w="2414"/>
        <w:gridCol w:w="1006"/>
      </w:tblGrid>
      <w:tr w:rsidR="00FE420B" w:rsidRPr="00E16EF8" w:rsidTr="00A30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Растения 1 популяции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Растения 2 популяции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E420B" w:rsidRPr="00E16EF8" w:rsidTr="00A30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Средняя величина признака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квадратическое</w:t>
            </w:r>
            <w:proofErr w:type="spellEnd"/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Коэффициент вариации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2.2 Анализ биометрических показателей.</w:t>
      </w:r>
    </w:p>
    <w:p w:rsidR="00FE420B" w:rsidRPr="00E16EF8" w:rsidRDefault="00FE420B" w:rsidP="00FE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Учитель. Ребята, вы определили биометрические показатели растений 2х популяций. Ваш следующий этап в работе- анализ этих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показателей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 этого вы сравниваете значения биометрических показателей растений 1-ой </w:t>
      </w:r>
      <w:r w:rsidRPr="00E16EF8">
        <w:rPr>
          <w:rFonts w:ascii="Times New Roman" w:hAnsi="Times New Roman" w:cs="Times New Roman"/>
          <w:sz w:val="28"/>
          <w:szCs w:val="28"/>
        </w:rPr>
        <w:lastRenderedPageBreak/>
        <w:t xml:space="preserve">популяции со значениями биометрических показателей растений 2-ой популяции и делаете вывод, у растений какой популяции они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больше.Вписываем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 выводы в оценочный лист и на </w:t>
      </w:r>
      <w:proofErr w:type="spellStart"/>
      <w:r w:rsidRPr="00E16EF8">
        <w:rPr>
          <w:rFonts w:ascii="Times New Roman" w:hAnsi="Times New Roman" w:cs="Times New Roman"/>
          <w:sz w:val="28"/>
          <w:szCs w:val="28"/>
        </w:rPr>
        <w:t>доске.Например</w:t>
      </w:r>
      <w:proofErr w:type="spellEnd"/>
      <w:r w:rsidRPr="00E16EF8">
        <w:rPr>
          <w:rFonts w:ascii="Times New Roman" w:hAnsi="Times New Roman" w:cs="Times New Roman"/>
          <w:sz w:val="28"/>
          <w:szCs w:val="28"/>
        </w:rPr>
        <w:t xml:space="preserve">, Ҳ ( средняя величина признака) у растений 1-ой популяции составляет1,2м, а у растений 2-ой популяции </w:t>
      </w:r>
      <w:smartTag w:uri="urn:schemas-microsoft-com:office:smarttags" w:element="metricconverter">
        <w:smartTagPr>
          <w:attr w:name="ProductID" w:val="1,05 м"/>
        </w:smartTagPr>
        <w:r w:rsidRPr="00E16EF8">
          <w:rPr>
            <w:rFonts w:ascii="Times New Roman" w:hAnsi="Times New Roman" w:cs="Times New Roman"/>
            <w:sz w:val="28"/>
            <w:szCs w:val="28"/>
          </w:rPr>
          <w:t>1,05 м</w:t>
        </w:r>
      </w:smartTag>
      <w:r w:rsidRPr="00E16EF8">
        <w:rPr>
          <w:rFonts w:ascii="Times New Roman" w:hAnsi="Times New Roman" w:cs="Times New Roman"/>
          <w:sz w:val="28"/>
          <w:szCs w:val="28"/>
        </w:rPr>
        <w:t xml:space="preserve">.Вывод: в1-ой популяции средняя высота растений больше, чем у растений 2-ой популяции </w:t>
      </w:r>
    </w:p>
    <w:p w:rsidR="00FE420B" w:rsidRPr="00E16EF8" w:rsidRDefault="00FE420B" w:rsidP="00FE420B">
      <w:pPr>
        <w:tabs>
          <w:tab w:val="left" w:pos="708"/>
          <w:tab w:val="left" w:pos="1416"/>
          <w:tab w:val="left" w:pos="3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Учитель. Ребята, у растений разных популяций одинаковые значения  биометрических показателей </w:t>
      </w:r>
    </w:p>
    <w:p w:rsidR="00FE420B" w:rsidRPr="00E16EF8" w:rsidRDefault="00FE420B" w:rsidP="00FE420B">
      <w:pPr>
        <w:tabs>
          <w:tab w:val="left" w:pos="708"/>
          <w:tab w:val="left" w:pos="1416"/>
          <w:tab w:val="left" w:pos="3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Учащиеся. Они имеют разные значения.</w:t>
      </w:r>
    </w:p>
    <w:p w:rsidR="00FE420B" w:rsidRPr="00E16EF8" w:rsidRDefault="00FE420B" w:rsidP="00FE420B">
      <w:pPr>
        <w:tabs>
          <w:tab w:val="left" w:pos="708"/>
          <w:tab w:val="left" w:pos="1416"/>
          <w:tab w:val="left" w:pos="32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2.3 Формулирование выводов.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Учитель: На основе  информации в листах «Опорные знания» о биометрических показателях и выводов в ваших оценочных листках, сформулируйте общий вывод по вашему изучаемому признаку (таблица на доске)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Учитель. Каждый биометрический показатель несет биологическую информацию. С учетом того, что каждый биометрический показатель характеризует рост</w:t>
      </w:r>
      <w:proofErr w:type="gramStart"/>
      <w:r w:rsidRPr="00E16E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6EF8">
        <w:rPr>
          <w:rFonts w:ascii="Times New Roman" w:hAnsi="Times New Roman" w:cs="Times New Roman"/>
          <w:sz w:val="28"/>
          <w:szCs w:val="28"/>
        </w:rPr>
        <w:t>развитие, степень изменчивости признаков, способность к быстрой адаптации в изменяющихся условий среды.</w:t>
      </w:r>
    </w:p>
    <w:p w:rsidR="00FE420B" w:rsidRPr="00E16EF8" w:rsidRDefault="00FE420B" w:rsidP="00FE42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>Сравнительная оценка морфологических признаков растений 2х популяций.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174"/>
        <w:gridCol w:w="2268"/>
        <w:gridCol w:w="1417"/>
      </w:tblGrid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442" w:type="dxa"/>
            <w:gridSpan w:val="2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Биометрические показатели</w:t>
            </w: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proofErr w:type="spellEnd"/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Кустистость</w:t>
            </w:r>
          </w:p>
        </w:tc>
        <w:tc>
          <w:tcPr>
            <w:tcW w:w="4442" w:type="dxa"/>
            <w:gridSpan w:val="2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Высота растений</w:t>
            </w: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Кустистость растений</w:t>
            </w: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Длина колоса</w:t>
            </w: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>Вес колоса</w:t>
            </w: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B" w:rsidRPr="00E16EF8" w:rsidTr="00A308A5">
        <w:tc>
          <w:tcPr>
            <w:tcW w:w="3888" w:type="dxa"/>
          </w:tcPr>
          <w:p w:rsidR="00FE420B" w:rsidRPr="00E16EF8" w:rsidRDefault="00FE420B" w:rsidP="00A30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E1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6EF8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</w:t>
            </w:r>
          </w:p>
        </w:tc>
        <w:tc>
          <w:tcPr>
            <w:tcW w:w="2174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20B" w:rsidRPr="00E16EF8" w:rsidRDefault="00FE420B" w:rsidP="00A30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</w:rPr>
        <w:t xml:space="preserve"> Общий вывод.</w:t>
      </w:r>
      <w:r w:rsidRPr="00E1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По данным таблицы видно, что по морфологическим  признакам растения 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6EF8">
        <w:rPr>
          <w:rFonts w:ascii="Times New Roman" w:hAnsi="Times New Roman" w:cs="Times New Roman"/>
          <w:sz w:val="28"/>
          <w:szCs w:val="28"/>
        </w:rPr>
        <w:t xml:space="preserve">-ой популяции лучше растений другой популяции, показатели изменчивости у них тоже выше, поэтому  устойчивость у растений </w:t>
      </w:r>
      <w:r w:rsidRPr="00E16E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6EF8">
        <w:rPr>
          <w:rFonts w:ascii="Times New Roman" w:hAnsi="Times New Roman" w:cs="Times New Roman"/>
          <w:sz w:val="28"/>
          <w:szCs w:val="28"/>
        </w:rPr>
        <w:t>-ой популяции к местным изменениям выше, и интенсивность протекания эволюционных процессов лучше.</w:t>
      </w:r>
    </w:p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6EF8">
        <w:rPr>
          <w:rFonts w:ascii="Times New Roman" w:hAnsi="Times New Roman" w:cs="Times New Roman"/>
          <w:b/>
          <w:sz w:val="28"/>
          <w:szCs w:val="28"/>
        </w:rPr>
        <w:t>. Подведение итогов урока. Рефлексия.</w:t>
      </w:r>
    </w:p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>-Ребята! Смогли вы дать объективную оценку растений двух популяций. Какие знания, приобретенные на уроке, могут вам пригодиться в жизни? Большое спасибо за урок, за совместную работу. Очень надеюсь, что это не последнее ваше исследование.</w:t>
      </w:r>
    </w:p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6EF8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lastRenderedPageBreak/>
        <w:t xml:space="preserve"> Определить биометрические показатели по живой массе домашних животных (породу и количество животных брать произвольно)</w:t>
      </w:r>
    </w:p>
    <w:p w:rsidR="00FE420B" w:rsidRPr="00E16EF8" w:rsidRDefault="00FE420B" w:rsidP="00FE42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2E9A" w:rsidRPr="00E16EF8" w:rsidRDefault="006B2E9A">
      <w:pPr>
        <w:rPr>
          <w:rFonts w:ascii="Times New Roman" w:hAnsi="Times New Roman" w:cs="Times New Roman"/>
          <w:sz w:val="28"/>
          <w:szCs w:val="28"/>
        </w:rPr>
      </w:pPr>
    </w:p>
    <w:sectPr w:rsidR="006B2E9A" w:rsidRPr="00E16EF8" w:rsidSect="00A6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17C"/>
    <w:multiLevelType w:val="hybridMultilevel"/>
    <w:tmpl w:val="CE8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F2B"/>
    <w:multiLevelType w:val="hybridMultilevel"/>
    <w:tmpl w:val="1CD4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2A48"/>
    <w:multiLevelType w:val="hybridMultilevel"/>
    <w:tmpl w:val="8864CD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D8559CE"/>
    <w:multiLevelType w:val="hybridMultilevel"/>
    <w:tmpl w:val="1444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15EDD"/>
    <w:multiLevelType w:val="hybridMultilevel"/>
    <w:tmpl w:val="366E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0B"/>
    <w:rsid w:val="006B2E9A"/>
    <w:rsid w:val="00A663DC"/>
    <w:rsid w:val="00E16EF8"/>
    <w:rsid w:val="00F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2014-04-02T14:59:00Z</dcterms:created>
  <dcterms:modified xsi:type="dcterms:W3CDTF">2014-04-02T17:59:00Z</dcterms:modified>
</cp:coreProperties>
</file>